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C451" w14:textId="77777777" w:rsidR="00CC3082" w:rsidRPr="00A85B71" w:rsidRDefault="00CC3082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>All,</w:t>
      </w:r>
    </w:p>
    <w:p w14:paraId="275722F5" w14:textId="77777777" w:rsidR="00CC3082" w:rsidRPr="00A85B71" w:rsidRDefault="00CC3082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14:paraId="54E4C813" w14:textId="77777777" w:rsidR="007D0BAC" w:rsidRPr="00A85B71" w:rsidRDefault="00CC3082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>Enclosed are the Playing Conditions</w:t>
      </w:r>
      <w:r w:rsidR="00A85B71" w:rsidRPr="00A85B71">
        <w:rPr>
          <w:rFonts w:asciiTheme="minorHAnsi" w:hAnsiTheme="minorHAnsi" w:cs="Segoe UI"/>
          <w:color w:val="000000"/>
          <w:sz w:val="22"/>
          <w:szCs w:val="22"/>
        </w:rPr>
        <w:t xml:space="preserve"> for the </w:t>
      </w:r>
      <w:r w:rsidR="00A85B71" w:rsidRPr="00A85B71">
        <w:rPr>
          <w:rFonts w:asciiTheme="minorHAnsi" w:hAnsiTheme="minorHAnsi" w:cs="Segoe UI"/>
          <w:color w:val="000000"/>
          <w:sz w:val="22"/>
          <w:szCs w:val="22"/>
          <w:shd w:val="clear" w:color="auto" w:fill="FFFFFF"/>
        </w:rPr>
        <w:t xml:space="preserve">Sussex Cricket League, Central Divisions 5-11 </w:t>
      </w:r>
      <w:r w:rsidRPr="00A85B71">
        <w:rPr>
          <w:rFonts w:asciiTheme="minorHAnsi" w:hAnsiTheme="minorHAnsi" w:cs="Segoe UI"/>
          <w:color w:val="000000"/>
          <w:sz w:val="22"/>
          <w:szCs w:val="22"/>
        </w:rPr>
        <w:t xml:space="preserve">which apply to the “90 overs W/L/D”, “40/40 W/L” and “20/20 Cup” this season and which incorporate the changes agreed at the AGM in November. I appreciate that there is lot to digest but it is important that all clubs </w:t>
      </w:r>
      <w:r w:rsidR="007D0BAC" w:rsidRPr="00A85B71">
        <w:rPr>
          <w:rFonts w:asciiTheme="minorHAnsi" w:hAnsiTheme="minorHAnsi" w:cs="Segoe UI"/>
          <w:color w:val="000000"/>
          <w:sz w:val="22"/>
          <w:szCs w:val="22"/>
        </w:rPr>
        <w:t>fully understand the new Playing Conditions before the season starts.</w:t>
      </w:r>
      <w:r w:rsidR="00211D2F" w:rsidRPr="00A85B71">
        <w:rPr>
          <w:rFonts w:asciiTheme="minorHAnsi" w:hAnsiTheme="minorHAnsi" w:cs="Segoe UI"/>
          <w:color w:val="000000"/>
          <w:sz w:val="22"/>
          <w:szCs w:val="22"/>
        </w:rPr>
        <w:t xml:space="preserve"> The main changes from the AGM were:-</w:t>
      </w:r>
    </w:p>
    <w:p w14:paraId="67DC6E25" w14:textId="77777777" w:rsidR="00211D2F" w:rsidRPr="00A85B71" w:rsidRDefault="00211D2F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14:paraId="0E7A7B34" w14:textId="77777777" w:rsidR="00211D2F" w:rsidRPr="00A85B71" w:rsidRDefault="00211D2F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>1. Introduction of a split season of 90 overs (W/L/D) and 40/40 (W/L) format;</w:t>
      </w:r>
    </w:p>
    <w:p w14:paraId="0BD533BD" w14:textId="77777777" w:rsidR="00211D2F" w:rsidRPr="00A85B71" w:rsidRDefault="00211D2F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>2. Team sheets to be completed in all matches;</w:t>
      </w:r>
    </w:p>
    <w:p w14:paraId="0D2E95D5" w14:textId="77777777" w:rsidR="00211D2F" w:rsidRPr="00A85B71" w:rsidRDefault="00211D2F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>3. A 14 overs limit imposed on the number of overs bowled by any player;</w:t>
      </w:r>
    </w:p>
    <w:p w14:paraId="4F36BA62" w14:textId="77777777" w:rsidR="00211D2F" w:rsidRPr="00A85B71" w:rsidRDefault="00211D2F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 xml:space="preserve">4. A side batting first and winning will </w:t>
      </w:r>
      <w:r w:rsidR="00E27559" w:rsidRPr="00A85B71">
        <w:rPr>
          <w:rFonts w:asciiTheme="minorHAnsi" w:hAnsiTheme="minorHAnsi" w:cs="Segoe UI"/>
          <w:color w:val="000000"/>
          <w:sz w:val="22"/>
          <w:szCs w:val="22"/>
        </w:rPr>
        <w:t>gain</w:t>
      </w:r>
      <w:r w:rsidRPr="00A85B71">
        <w:rPr>
          <w:rFonts w:asciiTheme="minorHAnsi" w:hAnsiTheme="minorHAnsi" w:cs="Segoe UI"/>
          <w:color w:val="000000"/>
          <w:sz w:val="22"/>
          <w:szCs w:val="22"/>
        </w:rPr>
        <w:t xml:space="preserve"> 30 points irrespective of any bonus points earned;</w:t>
      </w:r>
    </w:p>
    <w:p w14:paraId="01992FAD" w14:textId="77777777" w:rsidR="00211D2F" w:rsidRPr="00A85B71" w:rsidRDefault="00211D2F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>5.</w:t>
      </w:r>
      <w:r w:rsidR="00E27559" w:rsidRPr="00A85B71">
        <w:rPr>
          <w:rFonts w:asciiTheme="minorHAnsi" w:hAnsiTheme="minorHAnsi"/>
          <w:sz w:val="22"/>
          <w:szCs w:val="22"/>
        </w:rPr>
        <w:t xml:space="preserve"> </w:t>
      </w:r>
      <w:r w:rsidR="00E27559" w:rsidRPr="00A85B71">
        <w:rPr>
          <w:rFonts w:asciiTheme="minorHAnsi" w:hAnsiTheme="minorHAnsi" w:cs="Segoe UI"/>
          <w:color w:val="000000"/>
          <w:sz w:val="22"/>
          <w:szCs w:val="22"/>
        </w:rPr>
        <w:t>Tea will be provided by the home side at no cost to the opposition;</w:t>
      </w:r>
    </w:p>
    <w:p w14:paraId="6CC6ACCD" w14:textId="77777777" w:rsidR="00211D2F" w:rsidRPr="00A85B71" w:rsidRDefault="00E27559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>6. No team in the League shall have more than one overseas player in any match.</w:t>
      </w:r>
    </w:p>
    <w:p w14:paraId="1CE03414" w14:textId="77777777" w:rsidR="00E27559" w:rsidRPr="00A85B71" w:rsidRDefault="00E27559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14:paraId="603AAF2B" w14:textId="77777777" w:rsidR="00E27559" w:rsidRPr="00A85B71" w:rsidRDefault="00E27559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>In conjunction with the above you should also be aware of the following:-</w:t>
      </w:r>
    </w:p>
    <w:p w14:paraId="465EDE89" w14:textId="77777777" w:rsidR="00E27559" w:rsidRPr="00A85B71" w:rsidRDefault="00E27559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14:paraId="408C0669" w14:textId="77777777" w:rsidR="00935674" w:rsidRDefault="00E27559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5B71">
        <w:rPr>
          <w:rFonts w:asciiTheme="minorHAnsi" w:hAnsiTheme="minorHAnsi" w:cs="Segoe UI"/>
          <w:color w:val="000000"/>
          <w:sz w:val="22"/>
          <w:szCs w:val="22"/>
        </w:rPr>
        <w:t>1.</w:t>
      </w:r>
      <w:r w:rsidR="00227A2B" w:rsidRPr="00A85B71">
        <w:rPr>
          <w:rFonts w:asciiTheme="minorHAnsi" w:hAnsiTheme="minorHAnsi" w:cs="Segoe UI"/>
          <w:color w:val="000000"/>
          <w:sz w:val="22"/>
          <w:szCs w:val="22"/>
        </w:rPr>
        <w:tab/>
      </w:r>
      <w:r w:rsidR="00893570" w:rsidRPr="00A85B71">
        <w:rPr>
          <w:rFonts w:asciiTheme="minorHAnsi" w:hAnsiTheme="minorHAnsi"/>
          <w:sz w:val="22"/>
          <w:szCs w:val="22"/>
        </w:rPr>
        <w:t xml:space="preserve">The </w:t>
      </w:r>
      <w:r w:rsidR="00DF0530" w:rsidRPr="00A85B71">
        <w:rPr>
          <w:rFonts w:asciiTheme="minorHAnsi" w:hAnsiTheme="minorHAnsi"/>
          <w:sz w:val="22"/>
          <w:szCs w:val="22"/>
        </w:rPr>
        <w:t xml:space="preserve">new </w:t>
      </w:r>
      <w:r w:rsidR="00893570" w:rsidRPr="00A85B71">
        <w:rPr>
          <w:rFonts w:asciiTheme="minorHAnsi" w:hAnsiTheme="minorHAnsi"/>
          <w:sz w:val="22"/>
          <w:szCs w:val="22"/>
        </w:rPr>
        <w:t xml:space="preserve">Laws of Cricket 2017 Code came into force on 1st October 2017 and will apply </w:t>
      </w:r>
      <w:r w:rsidR="00DF0530" w:rsidRPr="00A85B71">
        <w:rPr>
          <w:rFonts w:asciiTheme="minorHAnsi" w:hAnsiTheme="minorHAnsi"/>
          <w:sz w:val="22"/>
          <w:szCs w:val="22"/>
        </w:rPr>
        <w:t xml:space="preserve">to games played in our league </w:t>
      </w:r>
      <w:r w:rsidR="00893570" w:rsidRPr="00A85B71">
        <w:rPr>
          <w:rFonts w:asciiTheme="minorHAnsi" w:hAnsiTheme="minorHAnsi"/>
          <w:sz w:val="22"/>
          <w:szCs w:val="22"/>
        </w:rPr>
        <w:t xml:space="preserve">from this season onwards. You should therefore familiarise yourselves with its contents to ensure that your club is fully aux fait with </w:t>
      </w:r>
      <w:r w:rsidR="00DF0530" w:rsidRPr="00A85B71">
        <w:rPr>
          <w:rFonts w:asciiTheme="minorHAnsi" w:hAnsiTheme="minorHAnsi"/>
          <w:sz w:val="22"/>
          <w:szCs w:val="22"/>
        </w:rPr>
        <w:t xml:space="preserve">its contents by the start of the season. </w:t>
      </w:r>
    </w:p>
    <w:p w14:paraId="56DEBF69" w14:textId="77777777" w:rsidR="00935674" w:rsidRDefault="00935674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A62141C" w14:textId="77777777" w:rsidR="00A85B71" w:rsidRDefault="00935674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The new Laws were discussed at the last Adults League Group meeting and the following was agreed</w:t>
      </w:r>
      <w:r w:rsidR="00DF0530" w:rsidRPr="00A85B71">
        <w:rPr>
          <w:rFonts w:asciiTheme="minorHAnsi" w:hAnsiTheme="minorHAnsi"/>
          <w:sz w:val="22"/>
          <w:szCs w:val="22"/>
        </w:rPr>
        <w:t>:-</w:t>
      </w:r>
    </w:p>
    <w:p w14:paraId="5FAA3E67" w14:textId="77777777" w:rsidR="00A85B71" w:rsidRPr="0014488B" w:rsidRDefault="00A85B71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2128D328" w14:textId="77777777" w:rsidR="0014488B" w:rsidRDefault="00A85B71" w:rsidP="0014488B">
      <w:pPr>
        <w:pStyle w:val="yiv7604340544msonormal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4488B">
        <w:rPr>
          <w:rFonts w:asciiTheme="minorHAnsi" w:hAnsiTheme="minorHAnsi" w:cs="Arial"/>
          <w:sz w:val="22"/>
          <w:szCs w:val="22"/>
        </w:rPr>
        <w:tab/>
      </w:r>
      <w:r w:rsidR="0014488B" w:rsidRPr="0014488B">
        <w:rPr>
          <w:rFonts w:asciiTheme="minorHAnsi" w:hAnsiTheme="minorHAnsi"/>
          <w:sz w:val="22"/>
          <w:szCs w:val="22"/>
        </w:rPr>
        <w:t xml:space="preserve">a) </w:t>
      </w:r>
      <w:r w:rsidR="0014488B" w:rsidRPr="0014488B">
        <w:rPr>
          <w:rFonts w:asciiTheme="minorHAnsi" w:hAnsiTheme="minorHAnsi"/>
          <w:sz w:val="22"/>
          <w:szCs w:val="22"/>
        </w:rPr>
        <w:tab/>
      </w:r>
      <w:r w:rsidR="0014488B">
        <w:rPr>
          <w:rFonts w:asciiTheme="minorHAnsi" w:hAnsiTheme="minorHAnsi"/>
          <w:sz w:val="22"/>
          <w:szCs w:val="22"/>
        </w:rPr>
        <w:t>F</w:t>
      </w:r>
      <w:r w:rsidR="0014488B" w:rsidRPr="0014488B">
        <w:rPr>
          <w:rFonts w:asciiTheme="minorHAnsi" w:hAnsiTheme="minorHAnsi"/>
          <w:sz w:val="22"/>
          <w:szCs w:val="22"/>
        </w:rPr>
        <w:t xml:space="preserve">or non-pitching deliveries, all </w:t>
      </w:r>
      <w:r w:rsidR="0014488B">
        <w:rPr>
          <w:rFonts w:asciiTheme="minorHAnsi" w:hAnsiTheme="minorHAnsi"/>
          <w:sz w:val="22"/>
          <w:szCs w:val="22"/>
        </w:rPr>
        <w:t>balls bowled</w:t>
      </w:r>
      <w:r w:rsidR="0014488B" w:rsidRPr="0014488B">
        <w:rPr>
          <w:rFonts w:asciiTheme="minorHAnsi" w:hAnsiTheme="minorHAnsi"/>
          <w:sz w:val="22"/>
          <w:szCs w:val="22"/>
        </w:rPr>
        <w:t xml:space="preserve"> irrespective</w:t>
      </w:r>
      <w:r w:rsidR="0014488B">
        <w:rPr>
          <w:rFonts w:asciiTheme="minorHAnsi" w:hAnsiTheme="minorHAnsi"/>
          <w:sz w:val="22"/>
          <w:szCs w:val="22"/>
        </w:rPr>
        <w:t xml:space="preserve"> of their speed </w:t>
      </w:r>
      <w:r w:rsidR="0014488B" w:rsidRPr="0014488B">
        <w:rPr>
          <w:rFonts w:asciiTheme="minorHAnsi" w:hAnsiTheme="minorHAnsi"/>
          <w:sz w:val="22"/>
          <w:szCs w:val="22"/>
        </w:rPr>
        <w:t>which pass above waist height of the upright striker</w:t>
      </w:r>
      <w:r w:rsidR="0014488B">
        <w:rPr>
          <w:rFonts w:asciiTheme="minorHAnsi" w:hAnsiTheme="minorHAnsi"/>
          <w:sz w:val="22"/>
          <w:szCs w:val="22"/>
        </w:rPr>
        <w:t xml:space="preserve"> will be called no ball. (</w:t>
      </w:r>
      <w:r w:rsidR="0014488B" w:rsidRPr="0014488B">
        <w:rPr>
          <w:rFonts w:asciiTheme="minorHAnsi" w:hAnsiTheme="minorHAnsi"/>
          <w:sz w:val="22"/>
          <w:szCs w:val="22"/>
        </w:rPr>
        <w:t>Law 41.7</w:t>
      </w:r>
      <w:r w:rsidR="0014488B">
        <w:rPr>
          <w:rFonts w:asciiTheme="minorHAnsi" w:hAnsiTheme="minorHAnsi"/>
          <w:sz w:val="22"/>
          <w:szCs w:val="22"/>
        </w:rPr>
        <w:t>)</w:t>
      </w:r>
      <w:r w:rsidR="0014488B" w:rsidRPr="0014488B">
        <w:rPr>
          <w:rFonts w:asciiTheme="minorHAnsi" w:hAnsiTheme="minorHAnsi"/>
          <w:sz w:val="22"/>
          <w:szCs w:val="22"/>
        </w:rPr>
        <w:t>;</w:t>
      </w:r>
    </w:p>
    <w:p w14:paraId="363961ED" w14:textId="77777777" w:rsidR="0014488B" w:rsidRPr="0014488B" w:rsidRDefault="0014488B" w:rsidP="0014488B">
      <w:pPr>
        <w:pStyle w:val="yiv7604340544msonormal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14:paraId="526E8402" w14:textId="77777777" w:rsidR="00A85B71" w:rsidRPr="0014488B" w:rsidRDefault="0014488B" w:rsidP="0014488B">
      <w:pPr>
        <w:pStyle w:val="yiv7604340544msonormal"/>
        <w:shd w:val="clear" w:color="auto" w:fill="FFFFFF"/>
        <w:tabs>
          <w:tab w:val="left" w:pos="284"/>
        </w:tabs>
        <w:spacing w:before="0" w:beforeAutospacing="0" w:after="0" w:afterAutospacing="0"/>
        <w:ind w:left="567" w:hanging="720"/>
        <w:jc w:val="both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A85B71" w:rsidRPr="0014488B">
        <w:rPr>
          <w:rFonts w:asciiTheme="minorHAnsi" w:hAnsiTheme="minorHAnsi" w:cs="Helvetica"/>
          <w:color w:val="000000"/>
          <w:sz w:val="22"/>
          <w:szCs w:val="22"/>
        </w:rPr>
        <w:t>)</w:t>
      </w:r>
      <w:r w:rsidR="00A85B71" w:rsidRPr="0014488B">
        <w:rPr>
          <w:rFonts w:asciiTheme="minorHAnsi" w:hAnsiTheme="minorHAnsi" w:cs="Helvetica"/>
          <w:color w:val="000000"/>
          <w:sz w:val="22"/>
          <w:szCs w:val="22"/>
        </w:rPr>
        <w:tab/>
        <w:t>Field Misconduct Sanctions - following ECB recommendations these sanctions will only be used in matches in Divisions 5 and above and then only when an ECB ACO qualified umpire is Umpiring. (Law 42)</w:t>
      </w:r>
      <w:r w:rsidR="00935674" w:rsidRPr="0014488B">
        <w:rPr>
          <w:rFonts w:asciiTheme="minorHAnsi" w:hAnsiTheme="minorHAnsi" w:cs="Helvetica"/>
          <w:color w:val="000000"/>
          <w:sz w:val="22"/>
          <w:szCs w:val="22"/>
        </w:rPr>
        <w:t>;</w:t>
      </w:r>
    </w:p>
    <w:p w14:paraId="74CB226E" w14:textId="77777777" w:rsidR="00A85B71" w:rsidRPr="0014488B" w:rsidRDefault="00A85B71" w:rsidP="0014488B">
      <w:pPr>
        <w:shd w:val="clear" w:color="auto" w:fill="FFFFFF"/>
        <w:tabs>
          <w:tab w:val="left" w:pos="284"/>
        </w:tabs>
        <w:spacing w:before="120" w:line="240" w:lineRule="auto"/>
        <w:ind w:left="567" w:hanging="720"/>
        <w:jc w:val="both"/>
        <w:rPr>
          <w:rFonts w:cs="Helvetica"/>
          <w:color w:val="000000"/>
          <w:lang w:eastAsia="en-GB"/>
        </w:rPr>
      </w:pPr>
      <w:r w:rsidRPr="0014488B">
        <w:rPr>
          <w:rFonts w:cs="Helvetica"/>
          <w:color w:val="000000"/>
          <w:lang w:eastAsia="en-GB"/>
        </w:rPr>
        <w:tab/>
      </w:r>
      <w:r w:rsidR="0014488B">
        <w:rPr>
          <w:rFonts w:cs="Helvetica"/>
          <w:color w:val="000000"/>
          <w:lang w:eastAsia="en-GB"/>
        </w:rPr>
        <w:t>c</w:t>
      </w:r>
      <w:r w:rsidRPr="0014488B">
        <w:rPr>
          <w:rFonts w:cs="Helvetica"/>
          <w:color w:val="000000"/>
          <w:lang w:eastAsia="en-GB"/>
        </w:rPr>
        <w:t>)</w:t>
      </w:r>
      <w:r w:rsidRPr="0014488B">
        <w:rPr>
          <w:rFonts w:cs="Helvetica"/>
          <w:color w:val="000000"/>
          <w:lang w:eastAsia="en-GB"/>
        </w:rPr>
        <w:tab/>
        <w:t>Fielder Absent or Leaving the Field of Play – Law 24.2 &amp; 25.3 relating to the Penalty time for leaving the field of play will apply, but not until 15 minutes have elapsed.</w:t>
      </w:r>
    </w:p>
    <w:p w14:paraId="2FF4D0C5" w14:textId="77777777" w:rsidR="00227A2B" w:rsidRPr="00A85B71" w:rsidRDefault="00BE3FF6" w:rsidP="0014488B">
      <w:pPr>
        <w:pStyle w:val="yiv7604340544msonormal"/>
        <w:shd w:val="clear" w:color="auto" w:fill="FFFFFF"/>
        <w:tabs>
          <w:tab w:val="left" w:pos="284"/>
          <w:tab w:val="left" w:pos="709"/>
        </w:tabs>
        <w:spacing w:before="24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5B71">
        <w:rPr>
          <w:rFonts w:asciiTheme="minorHAnsi" w:hAnsiTheme="minorHAnsi"/>
          <w:sz w:val="22"/>
          <w:szCs w:val="22"/>
        </w:rPr>
        <w:t>2.</w:t>
      </w:r>
      <w:r w:rsidR="00227A2B" w:rsidRPr="00A85B71">
        <w:rPr>
          <w:rFonts w:asciiTheme="minorHAnsi" w:hAnsiTheme="minorHAnsi"/>
          <w:sz w:val="22"/>
          <w:szCs w:val="22"/>
        </w:rPr>
        <w:tab/>
      </w:r>
      <w:r w:rsidRPr="00A85B71">
        <w:rPr>
          <w:rFonts w:asciiTheme="minorHAnsi" w:hAnsiTheme="minorHAnsi"/>
          <w:sz w:val="22"/>
          <w:szCs w:val="22"/>
        </w:rPr>
        <w:t xml:space="preserve">40/40 (W/L) matches </w:t>
      </w:r>
      <w:r w:rsidR="00A86FEB" w:rsidRPr="00A85B71">
        <w:rPr>
          <w:rFonts w:asciiTheme="minorHAnsi" w:hAnsiTheme="minorHAnsi"/>
          <w:sz w:val="22"/>
          <w:szCs w:val="22"/>
        </w:rPr>
        <w:t>–</w:t>
      </w:r>
      <w:r w:rsidRPr="00A85B71">
        <w:rPr>
          <w:rFonts w:asciiTheme="minorHAnsi" w:hAnsiTheme="minorHAnsi"/>
          <w:sz w:val="22"/>
          <w:szCs w:val="22"/>
        </w:rPr>
        <w:t xml:space="preserve"> </w:t>
      </w:r>
      <w:r w:rsidR="00A86FEB" w:rsidRPr="00A85B71">
        <w:rPr>
          <w:rFonts w:asciiTheme="minorHAnsi" w:hAnsiTheme="minorHAnsi"/>
          <w:sz w:val="22"/>
          <w:szCs w:val="22"/>
        </w:rPr>
        <w:t xml:space="preserve">as stated above the league matches this season will be split between 90 </w:t>
      </w:r>
      <w:r w:rsidR="00A86FEB" w:rsidRPr="00A85B71">
        <w:rPr>
          <w:rFonts w:asciiTheme="minorHAnsi" w:hAnsiTheme="minorHAnsi" w:cs="Segoe UI"/>
          <w:color w:val="000000"/>
          <w:sz w:val="22"/>
          <w:szCs w:val="22"/>
        </w:rPr>
        <w:t>overs (W/L/D) and 40/40 (W/L) format. In Divisions 5 to 9 the first</w:t>
      </w:r>
      <w:r w:rsidR="00227A2B" w:rsidRPr="00A85B71">
        <w:rPr>
          <w:rFonts w:asciiTheme="minorHAnsi" w:hAnsiTheme="minorHAnsi"/>
          <w:sz w:val="22"/>
          <w:szCs w:val="22"/>
        </w:rPr>
        <w:t xml:space="preserve"> 5 and last 4 matches in the fixture list will be 40/40 (W/L) matches and in Divisions 10 and 11</w:t>
      </w:r>
      <w:r w:rsidR="00227A2B" w:rsidRPr="00A85B71">
        <w:rPr>
          <w:rFonts w:asciiTheme="minorHAnsi" w:hAnsiTheme="minorHAnsi" w:cs="Segoe UI"/>
          <w:color w:val="000000"/>
          <w:sz w:val="22"/>
          <w:szCs w:val="22"/>
        </w:rPr>
        <w:t xml:space="preserve"> first</w:t>
      </w:r>
      <w:r w:rsidR="00227A2B" w:rsidRPr="00A85B71">
        <w:rPr>
          <w:rFonts w:asciiTheme="minorHAnsi" w:hAnsiTheme="minorHAnsi"/>
          <w:sz w:val="22"/>
          <w:szCs w:val="22"/>
        </w:rPr>
        <w:t xml:space="preserve"> 4 and last 4 matches in the fixture list will be 40/40 (W/L) matches.</w:t>
      </w:r>
    </w:p>
    <w:p w14:paraId="5DF9E451" w14:textId="77777777" w:rsidR="00A85B71" w:rsidRPr="00A85B71" w:rsidRDefault="00A85B71" w:rsidP="0014488B">
      <w:pPr>
        <w:pStyle w:val="yiv7604340544msonormal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14:paraId="56B8CD98" w14:textId="30289B49" w:rsidR="00524A76" w:rsidRPr="00A85B71" w:rsidRDefault="00227A2B" w:rsidP="0014488B">
      <w:pPr>
        <w:tabs>
          <w:tab w:val="left" w:pos="284"/>
        </w:tabs>
        <w:ind w:left="284" w:hanging="284"/>
        <w:jc w:val="both"/>
      </w:pPr>
      <w:r w:rsidRPr="00A85B71">
        <w:t>3.</w:t>
      </w:r>
      <w:r w:rsidR="00524A76" w:rsidRPr="00A85B71">
        <w:tab/>
      </w:r>
      <w:r w:rsidRPr="00A85B71">
        <w:rPr>
          <w:bCs/>
        </w:rPr>
        <w:t>Restrictions on the placement of fielders</w:t>
      </w:r>
      <w:r w:rsidR="00524A76" w:rsidRPr="00A85B71">
        <w:rPr>
          <w:bCs/>
        </w:rPr>
        <w:t xml:space="preserve"> – in the 40/40 (W/L) and 20/20 cup competitions Playing Conditions you will see that in these games fielding restrictions will apply. This will mean that clubs must clearly define the restricted area</w:t>
      </w:r>
      <w:r w:rsidR="00524A76" w:rsidRPr="00A85B71">
        <w:t xml:space="preserve"> using appropriate plastic, rubber or white painted discs.  </w:t>
      </w:r>
    </w:p>
    <w:p w14:paraId="0AB415B7" w14:textId="77777777" w:rsidR="008B4B40" w:rsidRPr="00A85B71" w:rsidRDefault="003F058E" w:rsidP="0014488B">
      <w:pPr>
        <w:tabs>
          <w:tab w:val="left" w:pos="284"/>
        </w:tabs>
        <w:ind w:left="284" w:hanging="284"/>
        <w:jc w:val="both"/>
        <w:rPr>
          <w:bCs/>
        </w:rPr>
      </w:pPr>
      <w:r w:rsidRPr="00A85B71">
        <w:t>4.</w:t>
      </w:r>
      <w:r w:rsidRPr="00A85B71">
        <w:tab/>
        <w:t xml:space="preserve">Wides - </w:t>
      </w:r>
      <w:r w:rsidRPr="00A85B71">
        <w:rPr>
          <w:bCs/>
        </w:rPr>
        <w:t>in the 40/40 (W/L) and 20/20 cup competitions Playing Conditions you will see that a stricter view is being taken on the definition of a wide ball and you will see that the League requires clubs to is ad</w:t>
      </w:r>
      <w:r w:rsidR="008B4B40" w:rsidRPr="00A85B71">
        <w:rPr>
          <w:bCs/>
        </w:rPr>
        <w:t>d the 17” wide markings when preparing the strip for play.</w:t>
      </w:r>
    </w:p>
    <w:p w14:paraId="39B1CA9F" w14:textId="77777777" w:rsidR="003F058E" w:rsidRPr="00A85B71" w:rsidRDefault="008B4B40" w:rsidP="0014488B">
      <w:pPr>
        <w:tabs>
          <w:tab w:val="left" w:pos="284"/>
        </w:tabs>
        <w:ind w:left="284" w:hanging="284"/>
        <w:jc w:val="both"/>
      </w:pPr>
      <w:r w:rsidRPr="00A85B71">
        <w:rPr>
          <w:bCs/>
        </w:rPr>
        <w:lastRenderedPageBreak/>
        <w:t>5.</w:t>
      </w:r>
      <w:r w:rsidRPr="00A85B71">
        <w:rPr>
          <w:bCs/>
        </w:rPr>
        <w:tab/>
      </w:r>
      <w:r w:rsidR="003F058E" w:rsidRPr="00A85B71">
        <w:t>Promotion/relegation from Division 9 and Divisions 10 – after careful consideration, the Executive have agreed that the bottom two clubs in Division 9 will be relegated and replaced by the clubs finishing top of Divisions 10 (SC) and 10 (NC).</w:t>
      </w:r>
    </w:p>
    <w:p w14:paraId="74B717FD" w14:textId="77777777" w:rsidR="003D77E1" w:rsidRPr="00A85B71" w:rsidRDefault="008B4B40" w:rsidP="0014488B">
      <w:pPr>
        <w:tabs>
          <w:tab w:val="left" w:pos="284"/>
        </w:tabs>
        <w:jc w:val="both"/>
      </w:pPr>
      <w:r w:rsidRPr="00A85B71">
        <w:t xml:space="preserve">A lot of work has gone into preparing the Playing Conditions and making them as “user friendly” as possible. However, I am sure that there will be issues that not all clubs will agree with but with the right attitude </w:t>
      </w:r>
      <w:r w:rsidR="003D77E1" w:rsidRPr="00A85B71">
        <w:t xml:space="preserve">I am sure </w:t>
      </w:r>
      <w:r w:rsidRPr="00A85B71">
        <w:t>they can be integrated into the League without too many complaints</w:t>
      </w:r>
      <w:r w:rsidR="003D77E1" w:rsidRPr="00A85B71">
        <w:t>. Also</w:t>
      </w:r>
      <w:r w:rsidRPr="00A85B71">
        <w:t xml:space="preserve"> remember that they will apply for this season and from 2019 all the </w:t>
      </w:r>
      <w:r w:rsidR="003D77E1" w:rsidRPr="00A85B71">
        <w:t xml:space="preserve">Leagues will be playing under a new set of rules and constitution. </w:t>
      </w:r>
    </w:p>
    <w:p w14:paraId="04C8D2B2" w14:textId="77777777" w:rsidR="0028416A" w:rsidRPr="00A85B71" w:rsidRDefault="003D77E1" w:rsidP="0014488B">
      <w:pPr>
        <w:tabs>
          <w:tab w:val="left" w:pos="284"/>
        </w:tabs>
        <w:ind w:left="284" w:hanging="284"/>
        <w:jc w:val="both"/>
      </w:pPr>
      <w:bookmarkStart w:id="0" w:name="_GoBack"/>
      <w:bookmarkEnd w:id="0"/>
      <w:r w:rsidRPr="00A85B71">
        <w:t>Regards</w:t>
      </w:r>
      <w:r w:rsidR="00CC3082" w:rsidRPr="00A85B71">
        <w:t xml:space="preserve"> </w:t>
      </w:r>
    </w:p>
    <w:p w14:paraId="2747B010" w14:textId="77777777" w:rsidR="00227A2B" w:rsidRPr="00A85B71" w:rsidRDefault="00227A2B" w:rsidP="0014488B">
      <w:pPr>
        <w:jc w:val="both"/>
      </w:pPr>
    </w:p>
    <w:sectPr w:rsidR="00227A2B" w:rsidRPr="00A85B71" w:rsidSect="0028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490"/>
    <w:multiLevelType w:val="hybridMultilevel"/>
    <w:tmpl w:val="79947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082"/>
    <w:rsid w:val="00142FA9"/>
    <w:rsid w:val="0014488B"/>
    <w:rsid w:val="00211D2F"/>
    <w:rsid w:val="00227A2B"/>
    <w:rsid w:val="0028416A"/>
    <w:rsid w:val="00366AAB"/>
    <w:rsid w:val="003C40E5"/>
    <w:rsid w:val="003D77E1"/>
    <w:rsid w:val="003F058E"/>
    <w:rsid w:val="005121AD"/>
    <w:rsid w:val="00524A76"/>
    <w:rsid w:val="005A3D0C"/>
    <w:rsid w:val="006F36DA"/>
    <w:rsid w:val="007B28EA"/>
    <w:rsid w:val="007D0BAC"/>
    <w:rsid w:val="00893570"/>
    <w:rsid w:val="008B4B40"/>
    <w:rsid w:val="009328E4"/>
    <w:rsid w:val="00935674"/>
    <w:rsid w:val="00A85B71"/>
    <w:rsid w:val="00A86FEB"/>
    <w:rsid w:val="00BE3FF6"/>
    <w:rsid w:val="00CC3082"/>
    <w:rsid w:val="00D94AE9"/>
    <w:rsid w:val="00DF0530"/>
    <w:rsid w:val="00E27559"/>
    <w:rsid w:val="00E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6481"/>
  <w15:docId w15:val="{9351F7F7-B29B-4F3D-B56E-9BB5F0F1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604340544msonormal">
    <w:name w:val="yiv7604340544msonormal"/>
    <w:basedOn w:val="Normal"/>
    <w:rsid w:val="00CC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4A7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058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ABF8-058E-4518-9A54-358D3E07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STILL</cp:lastModifiedBy>
  <cp:revision>3</cp:revision>
  <dcterms:created xsi:type="dcterms:W3CDTF">2018-03-04T10:48:00Z</dcterms:created>
  <dcterms:modified xsi:type="dcterms:W3CDTF">2018-03-12T15:27:00Z</dcterms:modified>
</cp:coreProperties>
</file>